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9EED64" w14:textId="121A69CC" w:rsidR="006E479F" w:rsidRPr="008D1868" w:rsidRDefault="006E479F" w:rsidP="006E479F">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#11</w:t>
      </w:r>
      <w:r w:rsidR="00E401FB">
        <w:rPr>
          <w:rFonts w:cs="Arial"/>
          <w:b/>
          <w:sz w:val="22"/>
          <w:szCs w:val="22"/>
          <w:lang w:val="en-US" w:eastAsia="zh-CN"/>
        </w:rPr>
        <w:t>6-e</w:t>
      </w:r>
      <w:r w:rsidRPr="008D1868">
        <w:rPr>
          <w:rFonts w:cs="Arial"/>
          <w:b/>
          <w:i/>
          <w:sz w:val="22"/>
          <w:szCs w:val="22"/>
          <w:lang w:val="en-US"/>
        </w:rPr>
        <w:tab/>
      </w:r>
      <w:r w:rsidR="00970063" w:rsidRPr="00970063">
        <w:rPr>
          <w:rFonts w:cs="Arial"/>
          <w:b/>
          <w:i/>
          <w:sz w:val="22"/>
          <w:szCs w:val="22"/>
          <w:lang w:val="en-US" w:eastAsia="zh-CN"/>
        </w:rPr>
        <w:t>R2-211112</w:t>
      </w:r>
      <w:r w:rsidR="00970063">
        <w:rPr>
          <w:rFonts w:cs="Arial"/>
          <w:b/>
          <w:i/>
          <w:sz w:val="22"/>
          <w:szCs w:val="22"/>
          <w:lang w:val="en-US" w:eastAsia="zh-CN"/>
        </w:rPr>
        <w:t>3</w:t>
      </w:r>
    </w:p>
    <w:p w14:paraId="5B05F83B" w14:textId="2BB6C100" w:rsidR="006E479F" w:rsidRDefault="006E479F" w:rsidP="006E479F">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E401FB">
        <w:rPr>
          <w:rFonts w:cs="Arial"/>
          <w:b/>
          <w:sz w:val="22"/>
          <w:szCs w:val="22"/>
          <w:lang w:val="en-US"/>
        </w:rPr>
        <w:t>November</w:t>
      </w:r>
      <w:r w:rsidRPr="008D1868">
        <w:rPr>
          <w:rFonts w:cs="Arial"/>
          <w:b/>
          <w:sz w:val="22"/>
          <w:szCs w:val="22"/>
          <w:lang w:val="en-US"/>
        </w:rPr>
        <w:t xml:space="preserve"> 202</w:t>
      </w:r>
      <w:r>
        <w:rPr>
          <w:rFonts w:cs="Arial"/>
          <w:b/>
          <w:sz w:val="22"/>
          <w:szCs w:val="22"/>
          <w:lang w:val="en-US"/>
        </w:rPr>
        <w:t>1</w:t>
      </w:r>
      <w:r>
        <w:rPr>
          <w:rFonts w:cs="Arial"/>
          <w:b/>
          <w:sz w:val="22"/>
          <w:szCs w:val="22"/>
          <w:lang w:val="en-US"/>
        </w:rPr>
        <w:tab/>
      </w:r>
      <w:bookmarkEnd w:id="0"/>
      <w:bookmarkEnd w:id="1"/>
      <w:bookmarkEnd w:id="2"/>
      <w:bookmarkEnd w:id="3"/>
    </w:p>
    <w:p w14:paraId="0F10E6A6" w14:textId="77777777" w:rsidR="006E479F" w:rsidRDefault="006E479F" w:rsidP="006E479F">
      <w:pPr>
        <w:tabs>
          <w:tab w:val="left" w:pos="1701"/>
          <w:tab w:val="right" w:pos="9639"/>
        </w:tabs>
        <w:spacing w:before="100" w:beforeAutospacing="1" w:after="100" w:afterAutospacing="1"/>
        <w:rPr>
          <w:rFonts w:cs="Arial"/>
          <w:b/>
          <w:color w:val="000000"/>
          <w:kern w:val="2"/>
          <w:sz w:val="24"/>
        </w:rPr>
      </w:pPr>
    </w:p>
    <w:p w14:paraId="166D2169" w14:textId="564E9A66" w:rsidR="006E479F" w:rsidRDefault="006E479F" w:rsidP="006E479F">
      <w:pPr>
        <w:pStyle w:val="3GPPHeader"/>
        <w:rPr>
          <w:sz w:val="22"/>
          <w:szCs w:val="22"/>
        </w:rPr>
      </w:pPr>
      <w:r w:rsidRPr="000575E5">
        <w:rPr>
          <w:sz w:val="22"/>
          <w:szCs w:val="22"/>
        </w:rPr>
        <w:t>Agenda Item:</w:t>
      </w:r>
      <w:r w:rsidRPr="000575E5">
        <w:rPr>
          <w:sz w:val="22"/>
          <w:szCs w:val="22"/>
        </w:rPr>
        <w:tab/>
      </w:r>
      <w:r w:rsidRPr="00845EC6">
        <w:rPr>
          <w:sz w:val="22"/>
          <w:szCs w:val="22"/>
        </w:rPr>
        <w:t>8.</w:t>
      </w:r>
      <w:r>
        <w:rPr>
          <w:sz w:val="22"/>
          <w:szCs w:val="22"/>
        </w:rPr>
        <w:t>7.1</w:t>
      </w:r>
    </w:p>
    <w:p w14:paraId="73A767F9" w14:textId="77777777" w:rsidR="006E479F" w:rsidRDefault="006E479F" w:rsidP="006E479F">
      <w:pPr>
        <w:pStyle w:val="3GPPHeader"/>
        <w:rPr>
          <w:sz w:val="22"/>
          <w:szCs w:val="22"/>
        </w:rPr>
      </w:pPr>
      <w:r>
        <w:rPr>
          <w:sz w:val="22"/>
          <w:szCs w:val="22"/>
        </w:rPr>
        <w:t>Source:</w:t>
      </w:r>
      <w:r>
        <w:rPr>
          <w:sz w:val="22"/>
          <w:szCs w:val="22"/>
        </w:rPr>
        <w:tab/>
      </w:r>
      <w:r>
        <w:rPr>
          <w:rFonts w:hint="eastAsia"/>
          <w:sz w:val="22"/>
          <w:szCs w:val="22"/>
        </w:rPr>
        <w:t>OPPO</w:t>
      </w:r>
    </w:p>
    <w:p w14:paraId="784CA973" w14:textId="2671F7BD" w:rsidR="006E479F" w:rsidRDefault="006E479F" w:rsidP="006E479F">
      <w:pPr>
        <w:pStyle w:val="3GPPHeader"/>
        <w:rPr>
          <w:sz w:val="22"/>
          <w:szCs w:val="22"/>
        </w:rPr>
      </w:pPr>
      <w:r>
        <w:rPr>
          <w:sz w:val="22"/>
          <w:szCs w:val="22"/>
        </w:rPr>
        <w:t>Title:</w:t>
      </w:r>
      <w:r>
        <w:rPr>
          <w:sz w:val="22"/>
          <w:szCs w:val="22"/>
        </w:rPr>
        <w:tab/>
        <w:t xml:space="preserve">Discussion on </w:t>
      </w:r>
      <w:r w:rsidR="00E401FB">
        <w:rPr>
          <w:sz w:val="22"/>
          <w:szCs w:val="22"/>
        </w:rPr>
        <w:t xml:space="preserve">LS on discovery and </w:t>
      </w:r>
      <w:r w:rsidR="00B31DA1">
        <w:rPr>
          <w:rFonts w:hint="eastAsia"/>
          <w:sz w:val="22"/>
          <w:szCs w:val="22"/>
        </w:rPr>
        <w:t>relay</w:t>
      </w:r>
      <w:r w:rsidR="00B31DA1">
        <w:rPr>
          <w:sz w:val="22"/>
          <w:szCs w:val="22"/>
        </w:rPr>
        <w:t xml:space="preserve"> (re)selection</w:t>
      </w:r>
      <w:bookmarkStart w:id="4" w:name="_GoBack"/>
      <w:bookmarkEnd w:id="4"/>
      <w:r>
        <w:rPr>
          <w:sz w:val="22"/>
          <w:szCs w:val="22"/>
        </w:rPr>
        <w:t xml:space="preserve"> </w:t>
      </w:r>
    </w:p>
    <w:p w14:paraId="300D937E" w14:textId="77777777" w:rsidR="006E479F" w:rsidRDefault="006E479F" w:rsidP="006E479F">
      <w:pPr>
        <w:pStyle w:val="3GPPHeader"/>
        <w:rPr>
          <w:sz w:val="22"/>
          <w:szCs w:val="22"/>
        </w:rPr>
      </w:pPr>
      <w:r>
        <w:rPr>
          <w:sz w:val="22"/>
          <w:szCs w:val="22"/>
        </w:rPr>
        <w:t>Document for:</w:t>
      </w:r>
      <w:r>
        <w:rPr>
          <w:sz w:val="22"/>
          <w:szCs w:val="22"/>
        </w:rPr>
        <w:tab/>
        <w:t>Discussion, Decision</w:t>
      </w:r>
    </w:p>
    <w:p w14:paraId="2485E2B4" w14:textId="77777777" w:rsidR="00E90E49" w:rsidRPr="00CE0424" w:rsidRDefault="00E90E49" w:rsidP="00E90E49"/>
    <w:p w14:paraId="3F56EA88" w14:textId="77777777" w:rsidR="00E90E49" w:rsidRPr="00CE0424" w:rsidRDefault="00E90E49" w:rsidP="00CE0424">
      <w:pPr>
        <w:pStyle w:val="1"/>
      </w:pPr>
      <w:r w:rsidRPr="00CE0424">
        <w:t>Introduction</w:t>
      </w:r>
    </w:p>
    <w:p w14:paraId="047046C4" w14:textId="23DB50FD" w:rsidR="00477768" w:rsidRPr="00CE0424" w:rsidRDefault="00AE23A6" w:rsidP="00CE0424">
      <w:pPr>
        <w:pStyle w:val="ab"/>
      </w:pPr>
      <w:r>
        <w:rPr>
          <w:rFonts w:hint="eastAsia"/>
        </w:rPr>
        <w:t>T</w:t>
      </w:r>
      <w:r>
        <w:t xml:space="preserve">his contribution is to discuss the RAN2 impact from SA2 LS </w:t>
      </w:r>
      <w:r w:rsidR="00E401FB">
        <w:t>on discovery and relay (re)selection</w:t>
      </w:r>
      <w:r>
        <w:t>.</w:t>
      </w:r>
    </w:p>
    <w:p w14:paraId="62577B22" w14:textId="1785E10A" w:rsidR="004000E8" w:rsidRDefault="004000E8" w:rsidP="00CE0424">
      <w:pPr>
        <w:pStyle w:val="1"/>
      </w:pPr>
      <w:bookmarkStart w:id="5" w:name="_Ref178064866"/>
      <w:r w:rsidRPr="00CE0424">
        <w:t>Discussion</w:t>
      </w:r>
      <w:bookmarkEnd w:id="5"/>
    </w:p>
    <w:p w14:paraId="0616F475" w14:textId="42F16AE9" w:rsidR="00AE23A6" w:rsidRDefault="00AE23A6" w:rsidP="00AE23A6">
      <w:pPr>
        <w:pStyle w:val="2"/>
      </w:pPr>
      <w:r>
        <w:t>Q1</w:t>
      </w:r>
    </w:p>
    <w:p w14:paraId="429F443C" w14:textId="12AFA24D" w:rsidR="00E401FB" w:rsidRPr="00E401FB" w:rsidRDefault="00E401FB" w:rsidP="00E401FB">
      <w:pPr>
        <w:pBdr>
          <w:top w:val="single" w:sz="4" w:space="1" w:color="auto"/>
          <w:left w:val="single" w:sz="4" w:space="4" w:color="auto"/>
          <w:bottom w:val="single" w:sz="4" w:space="1" w:color="auto"/>
          <w:right w:val="single" w:sz="4" w:space="4" w:color="auto"/>
        </w:pBdr>
      </w:pPr>
      <w:r w:rsidRPr="00E401FB">
        <w:t xml:space="preserve">1) SA2 has assumed 5G MOCN architecture is supported for 5G </w:t>
      </w:r>
      <w:proofErr w:type="spellStart"/>
      <w:r w:rsidRPr="00E401FB">
        <w:t>ProSe</w:t>
      </w:r>
      <w:proofErr w:type="spellEnd"/>
      <w:r w:rsidRPr="00E401FB">
        <w:t xml:space="preserve"> Layer-2 UE-to-Network Relay as described in clause 4.2.7.2 of TS 23.304, and would like to ask RAN2 to </w:t>
      </w:r>
      <w:r w:rsidRPr="00E401FB">
        <w:rPr>
          <w:highlight w:val="yellow"/>
        </w:rPr>
        <w:t>confirm this assumption</w:t>
      </w:r>
      <w:r w:rsidRPr="00E401FB">
        <w:t xml:space="preserve">. SA2 has also realized PLMN IDs are required (before Layer-2 link has been established) for the Layer-2 Remote UE to perform PLMN selection as well as Relay selection under 5G MOCN architecture, and would like to know whether PLMN IDs are forwarded by Layer-2 UE-to-Network Relay to Layer-2 Remote UE </w:t>
      </w:r>
      <w:r w:rsidRPr="00E401FB">
        <w:rPr>
          <w:highlight w:val="yellow"/>
        </w:rPr>
        <w:t>via the AS layer message</w:t>
      </w:r>
      <w:r w:rsidRPr="00E401FB">
        <w:t>.</w:t>
      </w:r>
    </w:p>
    <w:p w14:paraId="246CF365" w14:textId="62D8797F" w:rsidR="00EF658E" w:rsidRDefault="00EF658E" w:rsidP="00AE23A6">
      <w:r>
        <w:rPr>
          <w:rFonts w:hint="eastAsia"/>
        </w:rPr>
        <w:t>P</w:t>
      </w:r>
      <w:r>
        <w:t>lease note that the Q is only for non-serving case since the serving NCGI has been concluded to be included in discovery message already.</w:t>
      </w:r>
    </w:p>
    <w:p w14:paraId="25B9F88C" w14:textId="40202C9F" w:rsidR="00EF658E" w:rsidRPr="00EF658E" w:rsidRDefault="00EF658E" w:rsidP="00EF658E">
      <w:pPr>
        <w:pBdr>
          <w:top w:val="single" w:sz="4" w:space="1" w:color="auto"/>
          <w:left w:val="single" w:sz="4" w:space="4" w:color="auto"/>
          <w:bottom w:val="single" w:sz="4" w:space="1" w:color="auto"/>
          <w:right w:val="single" w:sz="4" w:space="4" w:color="auto"/>
        </w:pBdr>
      </w:pPr>
      <w:r w:rsidRPr="00EF658E">
        <w:t xml:space="preserve">SA2 has discussed and agreed to include NCGI in the discovery message for 5G </w:t>
      </w:r>
      <w:proofErr w:type="spellStart"/>
      <w:r w:rsidRPr="00EF658E">
        <w:t>ProSe</w:t>
      </w:r>
      <w:proofErr w:type="spellEnd"/>
      <w:r w:rsidRPr="00EF658E">
        <w:t xml:space="preserve"> Layer-2 UE-to-Network Relay per the approved CR S2-21xxxxx as attached.</w:t>
      </w:r>
    </w:p>
    <w:p w14:paraId="301CF36D" w14:textId="7D1EDF64" w:rsidR="00E401FB" w:rsidRDefault="00E401FB" w:rsidP="00AE23A6">
      <w:r>
        <w:rPr>
          <w:rFonts w:hint="eastAsia"/>
        </w:rPr>
        <w:t>F</w:t>
      </w:r>
      <w:r>
        <w:t>irstly, the assumption can be confirmed.</w:t>
      </w:r>
    </w:p>
    <w:p w14:paraId="3D2F5C2D" w14:textId="617A7BE6" w:rsidR="00E401FB" w:rsidRDefault="00E401FB" w:rsidP="00AE23A6">
      <w:r>
        <w:rPr>
          <w:rFonts w:hint="eastAsia"/>
        </w:rPr>
        <w:t>S</w:t>
      </w:r>
      <w:r>
        <w:t xml:space="preserve">econdly, clearly if RAN sharing is needed, the non-serving PLMN ID is also needed before link establishment as indicated by SA2, and thus RAN2 needs to confirm the solution to implement it. There are two solutions on the table as </w:t>
      </w:r>
      <w:proofErr w:type="spellStart"/>
      <w:r>
        <w:t>AS</w:t>
      </w:r>
      <w:proofErr w:type="spellEnd"/>
      <w:r>
        <w:t xml:space="preserve"> layer message</w:t>
      </w:r>
    </w:p>
    <w:p w14:paraId="32F00C02" w14:textId="52B1636F" w:rsidR="00E401FB" w:rsidRDefault="00E401FB" w:rsidP="00E401FB">
      <w:pPr>
        <w:numPr>
          <w:ilvl w:val="0"/>
          <w:numId w:val="27"/>
        </w:numPr>
      </w:pPr>
      <w:r>
        <w:t>RRC container in discovery message</w:t>
      </w:r>
    </w:p>
    <w:p w14:paraId="7A407303" w14:textId="010CB913" w:rsidR="00E401FB" w:rsidRDefault="00E401FB" w:rsidP="00E401FB">
      <w:pPr>
        <w:numPr>
          <w:ilvl w:val="0"/>
          <w:numId w:val="27"/>
        </w:numPr>
      </w:pPr>
      <w:r>
        <w:t>Broadcast PC5-RRC</w:t>
      </w:r>
    </w:p>
    <w:p w14:paraId="6024BCA8" w14:textId="330DEAE8" w:rsidR="00E401FB" w:rsidRDefault="00E401FB" w:rsidP="00E401FB">
      <w:r>
        <w:rPr>
          <w:rFonts w:hint="eastAsia"/>
        </w:rPr>
        <w:t>T</w:t>
      </w:r>
      <w:r>
        <w:t>he latter solution is cleaner from SA2 perspective, so slightly prefer it.</w:t>
      </w:r>
    </w:p>
    <w:p w14:paraId="37F98466" w14:textId="05C5AEA0" w:rsidR="00EF658E" w:rsidRDefault="00EF658E" w:rsidP="00E401FB">
      <w:r>
        <w:rPr>
          <w:rFonts w:hint="eastAsia"/>
        </w:rPr>
        <w:t>A</w:t>
      </w:r>
      <w:r>
        <w:t>nd if considering MOCN, the NCI is needed as well, so the conclusion should be aligned.</w:t>
      </w:r>
    </w:p>
    <w:p w14:paraId="77560823" w14:textId="478F3818" w:rsidR="00E401FB" w:rsidRDefault="00E401FB" w:rsidP="00EF658E">
      <w:pPr>
        <w:pStyle w:val="Proposal"/>
        <w:tabs>
          <w:tab w:val="clear" w:pos="1304"/>
        </w:tabs>
        <w:ind w:left="1701" w:hanging="1701"/>
      </w:pPr>
      <w:bookmarkStart w:id="6" w:name="_Toc85721219"/>
      <w:r>
        <w:rPr>
          <w:rFonts w:hint="eastAsia"/>
        </w:rPr>
        <w:t>F</w:t>
      </w:r>
      <w:r>
        <w:t xml:space="preserve">or Q1, RAN2 confirm the assumption, and agree on </w:t>
      </w:r>
      <w:r w:rsidR="00EF658E">
        <w:t xml:space="preserve">using broadcast PC5-RRC to deliver the </w:t>
      </w:r>
      <w:r w:rsidR="003F259A">
        <w:t xml:space="preserve">non-serving </w:t>
      </w:r>
      <w:r w:rsidR="00EF658E">
        <w:t xml:space="preserve">PLMN IDs and NCIs </w:t>
      </w:r>
      <w:r w:rsidR="003F259A">
        <w:t>of relay UE (in case of MOCN scenario)</w:t>
      </w:r>
      <w:r w:rsidR="00EF658E">
        <w:t>, i.e., confirm AS layer message is to be used.</w:t>
      </w:r>
      <w:bookmarkEnd w:id="6"/>
    </w:p>
    <w:p w14:paraId="2FC4A4D7" w14:textId="516BDCB7" w:rsidR="00EF658E" w:rsidRDefault="00EF658E" w:rsidP="00EF658E">
      <w:pPr>
        <w:pStyle w:val="2"/>
      </w:pPr>
      <w:r>
        <w:rPr>
          <w:rFonts w:hint="eastAsia"/>
        </w:rPr>
        <w:t>Q</w:t>
      </w:r>
      <w:r>
        <w:t>2</w:t>
      </w:r>
    </w:p>
    <w:p w14:paraId="31FF3026" w14:textId="1CE6C5A3" w:rsidR="00EF658E" w:rsidRPr="00EF658E" w:rsidRDefault="00EF658E" w:rsidP="00EF658E">
      <w:pPr>
        <w:pBdr>
          <w:top w:val="single" w:sz="4" w:space="1" w:color="auto"/>
          <w:left w:val="single" w:sz="4" w:space="4" w:color="auto"/>
          <w:bottom w:val="single" w:sz="4" w:space="1" w:color="auto"/>
          <w:right w:val="single" w:sz="4" w:space="4" w:color="auto"/>
        </w:pBdr>
      </w:pPr>
      <w:r w:rsidRPr="00EF658E">
        <w:t xml:space="preserve">2) SA2 has realized TAI is needed for 5G </w:t>
      </w:r>
      <w:proofErr w:type="spellStart"/>
      <w:r w:rsidRPr="00EF658E">
        <w:t>ProSe</w:t>
      </w:r>
      <w:proofErr w:type="spellEnd"/>
      <w:r w:rsidRPr="00EF658E">
        <w:t xml:space="preserve"> Layer-2 Remote UE to determine the type of initial access message (Mobility Registration Update or Service Request), and would like to ask whether TAI is forwarded by 5G </w:t>
      </w:r>
      <w:proofErr w:type="spellStart"/>
      <w:r w:rsidRPr="00EF658E">
        <w:t>ProSe</w:t>
      </w:r>
      <w:proofErr w:type="spellEnd"/>
      <w:r w:rsidRPr="00EF658E">
        <w:t xml:space="preserve"> Layer-2 UE-to-Network Relay to the 5G </w:t>
      </w:r>
      <w:proofErr w:type="spellStart"/>
      <w:r w:rsidRPr="00EF658E">
        <w:t>ProSe</w:t>
      </w:r>
      <w:proofErr w:type="spellEnd"/>
      <w:r w:rsidRPr="00EF658E">
        <w:t xml:space="preserve"> Layer-2 Remote UE </w:t>
      </w:r>
      <w:r w:rsidRPr="00EF658E">
        <w:rPr>
          <w:highlight w:val="yellow"/>
        </w:rPr>
        <w:t>via the AS layer message</w:t>
      </w:r>
      <w:r w:rsidRPr="00EF658E">
        <w:t>.</w:t>
      </w:r>
    </w:p>
    <w:p w14:paraId="7D854903" w14:textId="7DAEA6BC" w:rsidR="00EF658E" w:rsidRDefault="00EF658E" w:rsidP="00AE23A6">
      <w:r>
        <w:rPr>
          <w:rFonts w:hint="eastAsia"/>
        </w:rPr>
        <w:t>D</w:t>
      </w:r>
      <w:r>
        <w:t>ifferent from Q1, TAI is needed after link establishment, so that unicast PC5-RRC is sufficient.</w:t>
      </w:r>
    </w:p>
    <w:p w14:paraId="303F7C86" w14:textId="0DEF5EA0" w:rsidR="00EF658E" w:rsidRDefault="00EF658E" w:rsidP="00AE23A6">
      <w:r>
        <w:lastRenderedPageBreak/>
        <w:t>Considering Q1, not only serving PLMN but also non-serving PLMNs.</w:t>
      </w:r>
    </w:p>
    <w:p w14:paraId="48E99D96" w14:textId="1437689C" w:rsidR="00EF658E" w:rsidRDefault="00EF658E" w:rsidP="00EF658E">
      <w:pPr>
        <w:pStyle w:val="Proposal"/>
        <w:tabs>
          <w:tab w:val="clear" w:pos="1304"/>
        </w:tabs>
        <w:ind w:left="1701" w:hanging="1701"/>
      </w:pPr>
      <w:bookmarkStart w:id="7" w:name="_Toc85721220"/>
      <w:r>
        <w:rPr>
          <w:rFonts w:hint="eastAsia"/>
        </w:rPr>
        <w:t>F</w:t>
      </w:r>
      <w:r>
        <w:t>or Q2, RAN2 agree on using unicast PC5-RRC to deliver TAI</w:t>
      </w:r>
      <w:r w:rsidR="003F259A">
        <w:t>(</w:t>
      </w:r>
      <w:r>
        <w:t>s</w:t>
      </w:r>
      <w:r w:rsidR="003F259A">
        <w:t>)</w:t>
      </w:r>
      <w:r>
        <w:t>, i.e., confirm AS layer message is to be used.</w:t>
      </w:r>
      <w:bookmarkEnd w:id="7"/>
    </w:p>
    <w:p w14:paraId="407477DF" w14:textId="531902D4" w:rsidR="003F259A" w:rsidRDefault="003F259A" w:rsidP="003F259A">
      <w:pPr>
        <w:pStyle w:val="2"/>
      </w:pPr>
      <w:r>
        <w:rPr>
          <w:rFonts w:hint="eastAsia"/>
        </w:rPr>
        <w:t>Q</w:t>
      </w:r>
      <w:r>
        <w:t>3</w:t>
      </w:r>
    </w:p>
    <w:p w14:paraId="38F1A102" w14:textId="77777777" w:rsidR="003F259A" w:rsidRDefault="003F259A" w:rsidP="003F259A">
      <w:pPr>
        <w:pBdr>
          <w:top w:val="single" w:sz="4" w:space="1" w:color="auto"/>
          <w:left w:val="single" w:sz="4" w:space="4" w:color="auto"/>
          <w:bottom w:val="single" w:sz="4" w:space="1" w:color="auto"/>
          <w:right w:val="single" w:sz="4" w:space="4" w:color="auto"/>
        </w:pBdr>
      </w:pPr>
      <w:r>
        <w:t>3) SA2 has discussed the Editor’s Note in TS 23.304 clause 6.4.3.6:</w:t>
      </w:r>
    </w:p>
    <w:p w14:paraId="28BA9721" w14:textId="77777777" w:rsidR="003F259A" w:rsidRDefault="003F259A" w:rsidP="003F259A">
      <w:pPr>
        <w:pBdr>
          <w:top w:val="single" w:sz="4" w:space="1" w:color="auto"/>
          <w:left w:val="single" w:sz="4" w:space="4" w:color="auto"/>
          <w:bottom w:val="single" w:sz="4" w:space="1" w:color="auto"/>
          <w:right w:val="single" w:sz="4" w:space="4" w:color="auto"/>
        </w:pBdr>
      </w:pPr>
      <w:r>
        <w:t xml:space="preserve">Editor’s Note </w:t>
      </w:r>
      <w:r>
        <w:tab/>
        <w:t xml:space="preserve">Whether the Layer-2 link modification procedure is also applicable to </w:t>
      </w:r>
      <w:proofErr w:type="spellStart"/>
      <w:r>
        <w:t>ProSe</w:t>
      </w:r>
      <w:proofErr w:type="spellEnd"/>
      <w:r>
        <w:t xml:space="preserve"> Communication via 5G </w:t>
      </w:r>
      <w:proofErr w:type="spellStart"/>
      <w:r>
        <w:t>ProSe</w:t>
      </w:r>
      <w:proofErr w:type="spellEnd"/>
      <w:r>
        <w:t xml:space="preserve"> Layer-2 UE-to-Network Relay requires cooperation with RAN2. </w:t>
      </w:r>
    </w:p>
    <w:p w14:paraId="018E5629" w14:textId="194498D2" w:rsidR="003F259A" w:rsidRPr="003F259A" w:rsidRDefault="003F259A" w:rsidP="003F259A">
      <w:pPr>
        <w:pBdr>
          <w:top w:val="single" w:sz="4" w:space="1" w:color="auto"/>
          <w:left w:val="single" w:sz="4" w:space="4" w:color="auto"/>
          <w:bottom w:val="single" w:sz="4" w:space="1" w:color="auto"/>
          <w:right w:val="single" w:sz="4" w:space="4" w:color="auto"/>
        </w:pBdr>
      </w:pPr>
      <w:r>
        <w:t xml:space="preserve">SA2 understands that during the Layer-2 link establishment procedure the 5G </w:t>
      </w:r>
      <w:proofErr w:type="spellStart"/>
      <w:r>
        <w:t>ProSe</w:t>
      </w:r>
      <w:proofErr w:type="spellEnd"/>
      <w:r>
        <w:t xml:space="preserve"> Layer-2 UE-to-Network Relay and 5G </w:t>
      </w:r>
      <w:proofErr w:type="spellStart"/>
      <w:r>
        <w:t>ProSe</w:t>
      </w:r>
      <w:proofErr w:type="spellEnd"/>
      <w:r>
        <w:t xml:space="preserve"> Layer-2 Remote UE do not interact with the QoS Info (the information about PC5 QoS Flows), meaning there is no PC5 QoS Flow established in the PC5 unicast link between Layer-2 UE-to-Network Relay and Layer-2 Remote UE and the QoS handing is therefore setup by RAN. SA2 would like to ask as the Layer-2 link modification procedure is used to add/modify/remove PC5 QoS Flow(s) in the PC5 unicast link, </w:t>
      </w:r>
      <w:r w:rsidRPr="003F259A">
        <w:rPr>
          <w:highlight w:val="yellow"/>
        </w:rPr>
        <w:t>whether this procedure is applicable or not to the Layer-2 UE-to-Network Relay</w:t>
      </w:r>
      <w:r>
        <w:t>?</w:t>
      </w:r>
    </w:p>
    <w:p w14:paraId="2D883B84" w14:textId="5F49F28E" w:rsidR="003F259A" w:rsidRDefault="003F259A" w:rsidP="00AE23A6">
      <w:r>
        <w:rPr>
          <w:rFonts w:hint="eastAsia"/>
        </w:rPr>
        <w:t>T</w:t>
      </w:r>
      <w:r>
        <w:t>he view point by SA2 is valid – although the usage of PC5-S is a SA2/CT1-centric issue, there seems no reason for RAN2 to reject this.</w:t>
      </w:r>
    </w:p>
    <w:p w14:paraId="32EB1E4F" w14:textId="7847BF12" w:rsidR="003F259A" w:rsidRDefault="003F259A" w:rsidP="003F259A">
      <w:pPr>
        <w:pStyle w:val="Proposal"/>
        <w:tabs>
          <w:tab w:val="clear" w:pos="1304"/>
        </w:tabs>
        <w:ind w:left="1701" w:hanging="1701"/>
      </w:pPr>
      <w:bookmarkStart w:id="8" w:name="_Toc85721221"/>
      <w:r>
        <w:rPr>
          <w:rFonts w:hint="eastAsia"/>
        </w:rPr>
        <w:t>F</w:t>
      </w:r>
      <w:r>
        <w:t>or Q3, RAN2 confirm SA2 understanding, i.e., the L2 link modification procedure is not applicable to the Layer-2 UE-to-Network Relay.</w:t>
      </w:r>
      <w:bookmarkEnd w:id="8"/>
    </w:p>
    <w:p w14:paraId="737A0DB9" w14:textId="2A619E6D" w:rsidR="003F259A" w:rsidRDefault="003F259A" w:rsidP="003F259A">
      <w:pPr>
        <w:pStyle w:val="2"/>
      </w:pPr>
      <w:r>
        <w:rPr>
          <w:rFonts w:hint="eastAsia"/>
        </w:rPr>
        <w:t>Q</w:t>
      </w:r>
      <w:r>
        <w:t>4</w:t>
      </w:r>
    </w:p>
    <w:p w14:paraId="77184C97" w14:textId="77777777" w:rsidR="003F259A" w:rsidRDefault="003F259A" w:rsidP="003F259A">
      <w:pPr>
        <w:pBdr>
          <w:top w:val="single" w:sz="4" w:space="1" w:color="auto"/>
          <w:left w:val="single" w:sz="4" w:space="4" w:color="auto"/>
          <w:bottom w:val="single" w:sz="4" w:space="1" w:color="auto"/>
          <w:right w:val="single" w:sz="4" w:space="4" w:color="auto"/>
        </w:pBdr>
      </w:pPr>
      <w:r>
        <w:t xml:space="preserve">4) Per TS 23.304 clause 6.6.2, NG-RAN is provided with 5G </w:t>
      </w:r>
      <w:proofErr w:type="spellStart"/>
      <w:r>
        <w:t>ProSe</w:t>
      </w:r>
      <w:proofErr w:type="spellEnd"/>
      <w:r>
        <w:t xml:space="preserve"> authorised information indicating whether a UE is authorized to use 5G </w:t>
      </w:r>
      <w:proofErr w:type="spellStart"/>
      <w:r>
        <w:t>ProSe</w:t>
      </w:r>
      <w:proofErr w:type="spellEnd"/>
      <w:r>
        <w:t xml:space="preserve"> Direct Discovery, 5G </w:t>
      </w:r>
      <w:proofErr w:type="spellStart"/>
      <w:r>
        <w:t>ProSe</w:t>
      </w:r>
      <w:proofErr w:type="spellEnd"/>
      <w:r>
        <w:t xml:space="preserve"> Direct Communication, to act as a 5G </w:t>
      </w:r>
      <w:proofErr w:type="spellStart"/>
      <w:r>
        <w:t>ProSe</w:t>
      </w:r>
      <w:proofErr w:type="spellEnd"/>
      <w:r>
        <w:t xml:space="preserve"> Layer-2 UE-to-Network Relay, a 5G </w:t>
      </w:r>
      <w:proofErr w:type="spellStart"/>
      <w:r>
        <w:t>ProSe</w:t>
      </w:r>
      <w:proofErr w:type="spellEnd"/>
      <w:r>
        <w:t xml:space="preserve"> Layer-3 UE-to-Network Relay and a 5G </w:t>
      </w:r>
      <w:proofErr w:type="spellStart"/>
      <w:r>
        <w:t>ProSe</w:t>
      </w:r>
      <w:proofErr w:type="spellEnd"/>
      <w:r>
        <w:t xml:space="preserve"> Layer-2 Remote UE. NG-RAN is not provided with authorisation information for whether a UE is authorised to act as a 5G </w:t>
      </w:r>
      <w:proofErr w:type="spellStart"/>
      <w:r>
        <w:t>ProSe</w:t>
      </w:r>
      <w:proofErr w:type="spellEnd"/>
      <w:r>
        <w:t xml:space="preserve"> Layer-3 Remote UE. </w:t>
      </w:r>
    </w:p>
    <w:p w14:paraId="7E0773A4" w14:textId="67893505" w:rsidR="003F259A" w:rsidRDefault="003F259A" w:rsidP="003F259A">
      <w:pPr>
        <w:pBdr>
          <w:top w:val="single" w:sz="4" w:space="1" w:color="auto"/>
          <w:left w:val="single" w:sz="4" w:space="4" w:color="auto"/>
          <w:bottom w:val="single" w:sz="4" w:space="1" w:color="auto"/>
          <w:right w:val="single" w:sz="4" w:space="4" w:color="auto"/>
        </w:pBdr>
      </w:pPr>
      <w:r w:rsidRPr="00610120">
        <w:rPr>
          <w:highlight w:val="yellow"/>
        </w:rPr>
        <w:t>Is the authorisation information</w:t>
      </w:r>
      <w:r>
        <w:t xml:space="preserve"> for whether a UE can act as a 5G </w:t>
      </w:r>
      <w:proofErr w:type="spellStart"/>
      <w:r>
        <w:t>ProSe</w:t>
      </w:r>
      <w:proofErr w:type="spellEnd"/>
      <w:r>
        <w:t xml:space="preserve"> Layer-3 Remote UE </w:t>
      </w:r>
      <w:r w:rsidRPr="00610120">
        <w:rPr>
          <w:highlight w:val="yellow"/>
        </w:rPr>
        <w:t>needed</w:t>
      </w:r>
      <w:r>
        <w:t xml:space="preserve"> by NG-RAN to enable configuring the UE with correct discovery configuration information via dedicated signalling?</w:t>
      </w:r>
    </w:p>
    <w:p w14:paraId="15C3FC3A" w14:textId="7A816A70" w:rsidR="003F259A" w:rsidRDefault="002D2FC6" w:rsidP="003F259A">
      <w:r>
        <w:rPr>
          <w:rFonts w:hint="eastAsia"/>
        </w:rPr>
        <w:t>I</w:t>
      </w:r>
      <w:r>
        <w:t xml:space="preserve">n legacy LTE </w:t>
      </w:r>
      <w:proofErr w:type="spellStart"/>
      <w:r>
        <w:t>ProSe</w:t>
      </w:r>
      <w:proofErr w:type="spellEnd"/>
      <w:r>
        <w:t>, the remote UE configuration is in either SIB or pre-configuration, so there is no need for authentication for RAN considering no dedicated signalling.</w:t>
      </w:r>
    </w:p>
    <w:p w14:paraId="51DD4D96" w14:textId="73F5854E" w:rsidR="002D2FC6" w:rsidRDefault="002D2FC6" w:rsidP="003F259A">
      <w:r>
        <w:rPr>
          <w:rFonts w:hint="eastAsia"/>
        </w:rPr>
        <w:t>I</w:t>
      </w:r>
      <w:r>
        <w:t>n NR, RAN2 has agreed on the usage of dedicated configuration for remote UE.</w:t>
      </w:r>
    </w:p>
    <w:p w14:paraId="2D07FAB9" w14:textId="6B0B960A" w:rsidR="002D2FC6" w:rsidRDefault="00B31DA1" w:rsidP="003F259A">
      <w:r>
        <w:pict w14:anchorId="1B045B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i1025" type="#_x0000_t75" style="width:482.1pt;height:28.2pt;visibility:visible;mso-wrap-style:square">
            <v:imagedata r:id="rId8" o:title="" croptop="14406f" cropbottom="10869f"/>
          </v:shape>
        </w:pict>
      </w:r>
    </w:p>
    <w:p w14:paraId="02BBCC8A" w14:textId="3B50FE14" w:rsidR="002D2FC6" w:rsidRDefault="00610120" w:rsidP="003F259A">
      <w:r>
        <w:rPr>
          <w:rFonts w:hint="eastAsia"/>
        </w:rPr>
        <w:t>G</w:t>
      </w:r>
      <w:r>
        <w:t>iven the difference, it seems reasonable for NR-RAN to base on the remote-UE authorization IE to decide on the dedicated configuration.</w:t>
      </w:r>
    </w:p>
    <w:p w14:paraId="2D30075B" w14:textId="001E6E05" w:rsidR="00610120" w:rsidRDefault="00610120" w:rsidP="002F45BC">
      <w:pPr>
        <w:pStyle w:val="Proposal"/>
        <w:tabs>
          <w:tab w:val="clear" w:pos="1304"/>
        </w:tabs>
        <w:ind w:left="1701" w:hanging="1701"/>
      </w:pPr>
      <w:bookmarkStart w:id="9" w:name="_Toc85721222"/>
      <w:r>
        <w:rPr>
          <w:rFonts w:hint="eastAsia"/>
        </w:rPr>
        <w:t>F</w:t>
      </w:r>
      <w:r>
        <w:t xml:space="preserve">or Q4, RAN2 </w:t>
      </w:r>
      <w:r w:rsidR="002F45BC">
        <w:t>agree authorization information for L3 remote UE is needed for NG-RAN.</w:t>
      </w:r>
      <w:bookmarkEnd w:id="9"/>
    </w:p>
    <w:p w14:paraId="0EDCDBCD" w14:textId="77777777" w:rsidR="003742AC" w:rsidRPr="00CE0424" w:rsidRDefault="003742AC" w:rsidP="006E062C"/>
    <w:p w14:paraId="49E8F0E8" w14:textId="77777777" w:rsidR="00C01F33" w:rsidRPr="00CE0424" w:rsidRDefault="00C01F33" w:rsidP="00CE0424">
      <w:pPr>
        <w:pStyle w:val="1"/>
      </w:pPr>
      <w:r w:rsidRPr="00CE0424">
        <w:t>Conclusion</w:t>
      </w:r>
    </w:p>
    <w:p w14:paraId="15A927D7" w14:textId="13FD90B3" w:rsidR="00DF7569" w:rsidRDefault="008E065E" w:rsidP="00DF7569">
      <w:pPr>
        <w:pStyle w:val="ab"/>
        <w:rPr>
          <w:b/>
          <w:bCs/>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D7AC4">
        <w:t>2</w:t>
      </w:r>
      <w:r w:rsidRPr="00CE0424">
        <w:rPr>
          <w:highlight w:val="cyan"/>
        </w:rPr>
        <w:fldChar w:fldCharType="end"/>
      </w:r>
      <w:r w:rsidRPr="00CE0424">
        <w:t xml:space="preserve"> we propose the following:</w:t>
      </w:r>
      <w:r w:rsidR="00DF7569">
        <w:rPr>
          <w:b/>
          <w:bCs/>
        </w:rPr>
        <w:t xml:space="preserve"> </w:t>
      </w:r>
    </w:p>
    <w:p w14:paraId="6E851D9F" w14:textId="0EA2FFC8" w:rsidR="008E065E" w:rsidRDefault="008E065E" w:rsidP="008E065E">
      <w:pPr>
        <w:rPr>
          <w:b/>
          <w:bCs/>
        </w:rPr>
      </w:pPr>
    </w:p>
    <w:p w14:paraId="09FCF90D" w14:textId="65C7463F" w:rsidR="002F45BC" w:rsidRPr="00C27A51" w:rsidRDefault="00DF7569">
      <w:pPr>
        <w:pStyle w:val="TOC1"/>
        <w:rPr>
          <w:rFonts w:ascii="等线" w:hAnsi="等线"/>
          <w:b w:val="0"/>
          <w:kern w:val="2"/>
          <w:sz w:val="21"/>
        </w:rPr>
      </w:pPr>
      <w:r>
        <w:rPr>
          <w:b w:val="0"/>
          <w:bCs/>
        </w:rPr>
        <w:lastRenderedPageBreak/>
        <w:fldChar w:fldCharType="begin"/>
      </w:r>
      <w:r>
        <w:rPr>
          <w:b w:val="0"/>
          <w:bCs/>
        </w:rPr>
        <w:instrText xml:space="preserve"> </w:instrText>
      </w:r>
      <w:r>
        <w:rPr>
          <w:rFonts w:hint="eastAsia"/>
          <w:b w:val="0"/>
          <w:bCs/>
        </w:rPr>
        <w:instrText>TOC \n \h \z \t "Proposal,1"</w:instrText>
      </w:r>
      <w:r>
        <w:rPr>
          <w:b w:val="0"/>
          <w:bCs/>
        </w:rPr>
        <w:instrText xml:space="preserve"> </w:instrText>
      </w:r>
      <w:r>
        <w:rPr>
          <w:b w:val="0"/>
          <w:bCs/>
        </w:rPr>
        <w:fldChar w:fldCharType="separate"/>
      </w:r>
      <w:hyperlink w:anchor="_Toc85721219" w:history="1">
        <w:r w:rsidR="002F45BC" w:rsidRPr="000654D5">
          <w:rPr>
            <w:rStyle w:val="af0"/>
          </w:rPr>
          <w:t>Proposal 1</w:t>
        </w:r>
        <w:r w:rsidR="002F45BC" w:rsidRPr="00C27A51">
          <w:rPr>
            <w:rFonts w:ascii="等线" w:hAnsi="等线"/>
            <w:b w:val="0"/>
            <w:kern w:val="2"/>
            <w:sz w:val="21"/>
          </w:rPr>
          <w:tab/>
        </w:r>
        <w:r w:rsidR="002F45BC" w:rsidRPr="000654D5">
          <w:rPr>
            <w:rStyle w:val="af0"/>
          </w:rPr>
          <w:t>For Q1, RAN2 confirm the assumption, and agree on using broadcast PC5-RRC to deliver the non-serving PLMN IDs and NCIs of relay UE (in case of MOCN scenario), i.e., confirm AS layer message is to be used.</w:t>
        </w:r>
      </w:hyperlink>
    </w:p>
    <w:p w14:paraId="48EB24F0" w14:textId="08804E46" w:rsidR="002F45BC" w:rsidRPr="00C27A51" w:rsidRDefault="00A04932">
      <w:pPr>
        <w:pStyle w:val="TOC1"/>
        <w:rPr>
          <w:rFonts w:ascii="等线" w:hAnsi="等线"/>
          <w:b w:val="0"/>
          <w:kern w:val="2"/>
          <w:sz w:val="21"/>
        </w:rPr>
      </w:pPr>
      <w:hyperlink w:anchor="_Toc85721220" w:history="1">
        <w:r w:rsidR="002F45BC" w:rsidRPr="000654D5">
          <w:rPr>
            <w:rStyle w:val="af0"/>
          </w:rPr>
          <w:t>Proposal 2</w:t>
        </w:r>
        <w:r w:rsidR="002F45BC" w:rsidRPr="00C27A51">
          <w:rPr>
            <w:rFonts w:ascii="等线" w:hAnsi="等线"/>
            <w:b w:val="0"/>
            <w:kern w:val="2"/>
            <w:sz w:val="21"/>
          </w:rPr>
          <w:tab/>
        </w:r>
        <w:r w:rsidR="002F45BC" w:rsidRPr="000654D5">
          <w:rPr>
            <w:rStyle w:val="af0"/>
          </w:rPr>
          <w:t>For Q2, RAN2 agree on using unicast PC5-RRC to deliver TAI(s), i.e., confirm AS layer message is to be used.</w:t>
        </w:r>
      </w:hyperlink>
    </w:p>
    <w:p w14:paraId="7FF4F462" w14:textId="7C1503B1" w:rsidR="002F45BC" w:rsidRPr="00C27A51" w:rsidRDefault="00A04932">
      <w:pPr>
        <w:pStyle w:val="TOC1"/>
        <w:rPr>
          <w:rFonts w:ascii="等线" w:hAnsi="等线"/>
          <w:b w:val="0"/>
          <w:kern w:val="2"/>
          <w:sz w:val="21"/>
        </w:rPr>
      </w:pPr>
      <w:hyperlink w:anchor="_Toc85721221" w:history="1">
        <w:r w:rsidR="002F45BC" w:rsidRPr="000654D5">
          <w:rPr>
            <w:rStyle w:val="af0"/>
          </w:rPr>
          <w:t>Proposal 3</w:t>
        </w:r>
        <w:r w:rsidR="002F45BC" w:rsidRPr="00C27A51">
          <w:rPr>
            <w:rFonts w:ascii="等线" w:hAnsi="等线"/>
            <w:b w:val="0"/>
            <w:kern w:val="2"/>
            <w:sz w:val="21"/>
          </w:rPr>
          <w:tab/>
        </w:r>
        <w:r w:rsidR="002F45BC" w:rsidRPr="000654D5">
          <w:rPr>
            <w:rStyle w:val="af0"/>
          </w:rPr>
          <w:t>For Q3, RAN2 confirm SA2 understanding, i.e., the L2 link modification procedure is not applicable to the Layer-2 UE-to-Network Relay.</w:t>
        </w:r>
      </w:hyperlink>
    </w:p>
    <w:p w14:paraId="735054B3" w14:textId="01C8BE9E" w:rsidR="002F45BC" w:rsidRPr="00C27A51" w:rsidRDefault="00A04932">
      <w:pPr>
        <w:pStyle w:val="TOC1"/>
        <w:rPr>
          <w:rFonts w:ascii="等线" w:hAnsi="等线"/>
          <w:b w:val="0"/>
          <w:kern w:val="2"/>
          <w:sz w:val="21"/>
        </w:rPr>
      </w:pPr>
      <w:hyperlink w:anchor="_Toc85721222" w:history="1">
        <w:r w:rsidR="002F45BC" w:rsidRPr="000654D5">
          <w:rPr>
            <w:rStyle w:val="af0"/>
          </w:rPr>
          <w:t>Proposal 4</w:t>
        </w:r>
        <w:r w:rsidR="002F45BC" w:rsidRPr="00C27A51">
          <w:rPr>
            <w:rFonts w:ascii="等线" w:hAnsi="等线"/>
            <w:b w:val="0"/>
            <w:kern w:val="2"/>
            <w:sz w:val="21"/>
          </w:rPr>
          <w:tab/>
        </w:r>
        <w:r w:rsidR="002F45BC" w:rsidRPr="000654D5">
          <w:rPr>
            <w:rStyle w:val="af0"/>
          </w:rPr>
          <w:t>For Q4, RAN2 agree authorization information for L3 remote UE is needed for NG-RAN.</w:t>
        </w:r>
      </w:hyperlink>
    </w:p>
    <w:p w14:paraId="20B27F56" w14:textId="3C2F9F3F" w:rsidR="00DF7569" w:rsidRPr="00CE0424" w:rsidRDefault="00DF7569" w:rsidP="008E065E">
      <w:pPr>
        <w:rPr>
          <w:b/>
          <w:bCs/>
        </w:rPr>
      </w:pPr>
      <w:r>
        <w:rPr>
          <w:b/>
          <w:bCs/>
        </w:rPr>
        <w:fldChar w:fldCharType="end"/>
      </w:r>
    </w:p>
    <w:p w14:paraId="1EF4FCD8" w14:textId="77777777" w:rsidR="00C01F33" w:rsidRPr="00CE0424" w:rsidRDefault="00C01F33" w:rsidP="006E062C"/>
    <w:p w14:paraId="37949F85" w14:textId="77777777" w:rsidR="00F507D1" w:rsidRPr="00CE0424" w:rsidRDefault="00F507D1" w:rsidP="00CE0424">
      <w:pPr>
        <w:pStyle w:val="1"/>
      </w:pPr>
      <w:bookmarkStart w:id="10" w:name="_In-sequence_SDU_delivery"/>
      <w:bookmarkEnd w:id="10"/>
      <w:r w:rsidRPr="00CE0424">
        <w:t>References</w:t>
      </w:r>
    </w:p>
    <w:p w14:paraId="5331F595" w14:textId="595FC394" w:rsidR="003A7EF3" w:rsidRPr="00CE0424" w:rsidRDefault="00872748" w:rsidP="00872748">
      <w:pPr>
        <w:pStyle w:val="Reference"/>
      </w:pPr>
      <w:bookmarkStart w:id="11" w:name="_Ref174151459"/>
      <w:bookmarkStart w:id="12" w:name="_Ref189809556"/>
      <w:r w:rsidRPr="00872748">
        <w:t>S2-210</w:t>
      </w:r>
      <w:r w:rsidR="002F45BC">
        <w:t xml:space="preserve">xxxx, </w:t>
      </w:r>
      <w:bookmarkEnd w:id="11"/>
      <w:bookmarkEnd w:id="12"/>
      <w:r w:rsidR="002F45BC" w:rsidRPr="002F45BC">
        <w:t>Reply LS on discovery and relay (re)selection</w:t>
      </w:r>
    </w:p>
    <w:sectPr w:rsidR="003A7EF3" w:rsidRPr="00CE042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2A1B5" w14:textId="77777777" w:rsidR="00A04932" w:rsidRDefault="00A04932">
      <w:r>
        <w:separator/>
      </w:r>
    </w:p>
  </w:endnote>
  <w:endnote w:type="continuationSeparator" w:id="0">
    <w:p w14:paraId="48E2F53A" w14:textId="77777777" w:rsidR="00A04932" w:rsidRDefault="00A0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27414" w14:textId="77777777" w:rsidR="00920BF2" w:rsidRDefault="00920BF2"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413E92">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13E92">
      <w:rPr>
        <w:rStyle w:val="ae"/>
      </w:rPr>
      <w:t>2</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D09720" w14:textId="77777777" w:rsidR="00A04932" w:rsidRDefault="00A04932">
      <w:r>
        <w:separator/>
      </w:r>
    </w:p>
  </w:footnote>
  <w:footnote w:type="continuationSeparator" w:id="0">
    <w:p w14:paraId="54D0F52F" w14:textId="77777777" w:rsidR="00A04932" w:rsidRDefault="00A04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D3AB9"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00EF0566"/>
    <w:multiLevelType w:val="hybridMultilevel"/>
    <w:tmpl w:val="620A7936"/>
    <w:lvl w:ilvl="0" w:tplc="2ECA5214">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70127D"/>
    <w:multiLevelType w:val="hybridMultilevel"/>
    <w:tmpl w:val="DB9A413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6"/>
  </w:num>
  <w:num w:numId="10">
    <w:abstractNumId w:val="2"/>
  </w:num>
  <w:num w:numId="11">
    <w:abstractNumId w:val="1"/>
  </w:num>
  <w:num w:numId="12">
    <w:abstractNumId w:val="0"/>
  </w:num>
  <w:num w:numId="13">
    <w:abstractNumId w:val="14"/>
  </w:num>
  <w:num w:numId="14">
    <w:abstractNumId w:val="5"/>
  </w:num>
  <w:num w:numId="15">
    <w:abstractNumId w:val="14"/>
  </w:num>
  <w:num w:numId="16">
    <w:abstractNumId w:val="14"/>
  </w:num>
  <w:num w:numId="17">
    <w:abstractNumId w:val="10"/>
  </w:num>
  <w:num w:numId="18">
    <w:abstractNumId w:val="3"/>
  </w:num>
  <w:num w:numId="19">
    <w:abstractNumId w:val="9"/>
  </w:num>
  <w:num w:numId="20">
    <w:abstractNumId w:val="16"/>
  </w:num>
  <w:num w:numId="21">
    <w:abstractNumId w:val="10"/>
  </w:num>
  <w:num w:numId="22">
    <w:abstractNumId w:val="10"/>
  </w:num>
  <w:num w:numId="23">
    <w:abstractNumId w:val="10"/>
  </w:num>
  <w:num w:numId="24">
    <w:abstractNumId w:val="10"/>
  </w:num>
  <w:num w:numId="25">
    <w:abstractNumId w:val="10"/>
  </w:num>
  <w:num w:numId="26">
    <w:abstractNumId w:val="14"/>
  </w:num>
  <w:num w:numId="27">
    <w:abstractNumId w:val="4"/>
  </w:num>
  <w:num w:numId="28">
    <w:abstractNumId w:val="10"/>
  </w:num>
  <w:num w:numId="29">
    <w:abstractNumId w:val="5"/>
  </w:num>
  <w:num w:numId="30">
    <w:abstractNumId w:val="10"/>
  </w:num>
  <w:num w:numId="31">
    <w:abstractNumId w:val="5"/>
  </w:num>
  <w:num w:numId="32">
    <w:abstractNumId w:val="10"/>
  </w:num>
  <w:num w:numId="33">
    <w:abstractNumId w:val="5"/>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Q3tjSyMDYzNzY1MjNQ0lEKTi0uzszPAykwqgUAQO34ZSwAAAA="/>
  </w:docVars>
  <w:rsids>
    <w:rsidRoot w:val="004D7AC4"/>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067D"/>
    <w:rsid w:val="001D51BA"/>
    <w:rsid w:val="001D6342"/>
    <w:rsid w:val="001D6D53"/>
    <w:rsid w:val="001E58E2"/>
    <w:rsid w:val="001E7AED"/>
    <w:rsid w:val="001F3916"/>
    <w:rsid w:val="001F4112"/>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2FC6"/>
    <w:rsid w:val="002D34B2"/>
    <w:rsid w:val="002D7637"/>
    <w:rsid w:val="002E17F2"/>
    <w:rsid w:val="002E7CAE"/>
    <w:rsid w:val="002F2771"/>
    <w:rsid w:val="002F37A9"/>
    <w:rsid w:val="002F45BC"/>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029B"/>
    <w:rsid w:val="003C11C8"/>
    <w:rsid w:val="003C2702"/>
    <w:rsid w:val="003C7806"/>
    <w:rsid w:val="003D109F"/>
    <w:rsid w:val="003D2478"/>
    <w:rsid w:val="003D3C45"/>
    <w:rsid w:val="003D5B1F"/>
    <w:rsid w:val="003E15FA"/>
    <w:rsid w:val="003E55E4"/>
    <w:rsid w:val="003E74E3"/>
    <w:rsid w:val="003F05C7"/>
    <w:rsid w:val="003F259A"/>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AC4"/>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0120"/>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79F"/>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0AB"/>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6D3"/>
    <w:rsid w:val="00827D6F"/>
    <w:rsid w:val="008376AC"/>
    <w:rsid w:val="008444E8"/>
    <w:rsid w:val="00844E80"/>
    <w:rsid w:val="00846FE7"/>
    <w:rsid w:val="00856911"/>
    <w:rsid w:val="008677FD"/>
    <w:rsid w:val="008706D4"/>
    <w:rsid w:val="00870F8A"/>
    <w:rsid w:val="008719A4"/>
    <w:rsid w:val="00871D23"/>
    <w:rsid w:val="00872748"/>
    <w:rsid w:val="00874312"/>
    <w:rsid w:val="0087437C"/>
    <w:rsid w:val="00875CD7"/>
    <w:rsid w:val="00876B4D"/>
    <w:rsid w:val="00877F18"/>
    <w:rsid w:val="00892E9E"/>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6E5B"/>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063"/>
    <w:rsid w:val="00971F08"/>
    <w:rsid w:val="00973A0A"/>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31D8"/>
    <w:rsid w:val="00A048A8"/>
    <w:rsid w:val="00A04932"/>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3A6"/>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1DA1"/>
    <w:rsid w:val="00B372AA"/>
    <w:rsid w:val="00B40445"/>
    <w:rsid w:val="00B41888"/>
    <w:rsid w:val="00B45A52"/>
    <w:rsid w:val="00B46175"/>
    <w:rsid w:val="00B664C7"/>
    <w:rsid w:val="00B66B73"/>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A51"/>
    <w:rsid w:val="00C27C45"/>
    <w:rsid w:val="00C3719D"/>
    <w:rsid w:val="00C54995"/>
    <w:rsid w:val="00C54D41"/>
    <w:rsid w:val="00C60783"/>
    <w:rsid w:val="00C64672"/>
    <w:rsid w:val="00C70697"/>
    <w:rsid w:val="00C72EF4"/>
    <w:rsid w:val="00C75D2F"/>
    <w:rsid w:val="00C767BE"/>
    <w:rsid w:val="00C76E3C"/>
    <w:rsid w:val="00C81568"/>
    <w:rsid w:val="00C8436F"/>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C656E"/>
    <w:rsid w:val="00DE5608"/>
    <w:rsid w:val="00DE58D0"/>
    <w:rsid w:val="00DE654F"/>
    <w:rsid w:val="00DF0B6E"/>
    <w:rsid w:val="00DF15E0"/>
    <w:rsid w:val="00DF37A0"/>
    <w:rsid w:val="00DF7569"/>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01FB"/>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EF658E"/>
    <w:rsid w:val="00F0528D"/>
    <w:rsid w:val="00F06C67"/>
    <w:rsid w:val="00F06DFD"/>
    <w:rsid w:val="00F071D1"/>
    <w:rsid w:val="00F07533"/>
    <w:rsid w:val="00F10629"/>
    <w:rsid w:val="00F15FA5"/>
    <w:rsid w:val="00F16020"/>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2D3"/>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3BC"/>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75FC3"/>
  <w15:chartTrackingRefBased/>
  <w15:docId w15:val="{6064DED5-FA94-43FC-857E-E99346212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8436F"/>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C8436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C8436F"/>
    <w:pPr>
      <w:numPr>
        <w:ilvl w:val="1"/>
      </w:numPr>
      <w:pBdr>
        <w:top w:val="none" w:sz="0" w:space="0" w:color="auto"/>
      </w:pBdr>
      <w:spacing w:before="180"/>
      <w:outlineLvl w:val="1"/>
    </w:pPr>
    <w:rPr>
      <w:sz w:val="32"/>
      <w:szCs w:val="32"/>
    </w:rPr>
  </w:style>
  <w:style w:type="paragraph" w:styleId="3">
    <w:name w:val="heading 3"/>
    <w:basedOn w:val="2"/>
    <w:next w:val="a0"/>
    <w:qFormat/>
    <w:rsid w:val="00C8436F"/>
    <w:pPr>
      <w:numPr>
        <w:ilvl w:val="2"/>
      </w:numPr>
      <w:spacing w:before="120"/>
      <w:outlineLvl w:val="2"/>
    </w:pPr>
    <w:rPr>
      <w:sz w:val="28"/>
      <w:szCs w:val="28"/>
    </w:rPr>
  </w:style>
  <w:style w:type="paragraph" w:styleId="4">
    <w:name w:val="heading 4"/>
    <w:basedOn w:val="3"/>
    <w:next w:val="a0"/>
    <w:qFormat/>
    <w:rsid w:val="00C8436F"/>
    <w:pPr>
      <w:numPr>
        <w:ilvl w:val="3"/>
      </w:numPr>
      <w:outlineLvl w:val="3"/>
    </w:pPr>
    <w:rPr>
      <w:sz w:val="24"/>
      <w:szCs w:val="24"/>
    </w:rPr>
  </w:style>
  <w:style w:type="paragraph" w:styleId="5">
    <w:name w:val="heading 5"/>
    <w:basedOn w:val="4"/>
    <w:next w:val="a0"/>
    <w:qFormat/>
    <w:rsid w:val="00C8436F"/>
    <w:pPr>
      <w:numPr>
        <w:ilvl w:val="4"/>
      </w:numPr>
      <w:outlineLvl w:val="4"/>
    </w:pPr>
    <w:rPr>
      <w:sz w:val="22"/>
      <w:szCs w:val="22"/>
    </w:rPr>
  </w:style>
  <w:style w:type="paragraph" w:styleId="6">
    <w:name w:val="heading 6"/>
    <w:basedOn w:val="a0"/>
    <w:next w:val="a0"/>
    <w:qFormat/>
    <w:rsid w:val="00C8436F"/>
    <w:pPr>
      <w:keepNext/>
      <w:keepLines/>
      <w:numPr>
        <w:ilvl w:val="5"/>
        <w:numId w:val="1"/>
      </w:numPr>
      <w:spacing w:before="120"/>
      <w:outlineLvl w:val="5"/>
    </w:pPr>
    <w:rPr>
      <w:rFonts w:cs="Arial"/>
    </w:rPr>
  </w:style>
  <w:style w:type="paragraph" w:styleId="7">
    <w:name w:val="heading 7"/>
    <w:basedOn w:val="a0"/>
    <w:next w:val="a0"/>
    <w:qFormat/>
    <w:rsid w:val="00C8436F"/>
    <w:pPr>
      <w:keepNext/>
      <w:keepLines/>
      <w:numPr>
        <w:ilvl w:val="6"/>
        <w:numId w:val="1"/>
      </w:numPr>
      <w:spacing w:before="120"/>
      <w:outlineLvl w:val="6"/>
    </w:pPr>
    <w:rPr>
      <w:rFonts w:cs="Arial"/>
    </w:rPr>
  </w:style>
  <w:style w:type="paragraph" w:styleId="8">
    <w:name w:val="heading 8"/>
    <w:basedOn w:val="7"/>
    <w:next w:val="a0"/>
    <w:qFormat/>
    <w:rsid w:val="00C8436F"/>
    <w:pPr>
      <w:numPr>
        <w:ilvl w:val="7"/>
      </w:numPr>
      <w:outlineLvl w:val="7"/>
    </w:pPr>
  </w:style>
  <w:style w:type="paragraph" w:styleId="9">
    <w:name w:val="heading 9"/>
    <w:basedOn w:val="8"/>
    <w:next w:val="a0"/>
    <w:qFormat/>
    <w:rsid w:val="00C8436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C8436F"/>
    <w:pPr>
      <w:spacing w:before="180"/>
      <w:ind w:left="2693" w:hanging="2693"/>
    </w:pPr>
    <w:rPr>
      <w:b w:val="0"/>
      <w:bCs/>
    </w:rPr>
  </w:style>
  <w:style w:type="paragraph" w:styleId="TOC1">
    <w:name w:val="toc 1"/>
    <w:aliases w:val="Observation TOC2"/>
    <w:uiPriority w:val="39"/>
    <w:rsid w:val="00C8436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C8436F"/>
    <w:pPr>
      <w:keepNext/>
      <w:keepLines/>
      <w:spacing w:before="180"/>
      <w:jc w:val="center"/>
    </w:pPr>
  </w:style>
  <w:style w:type="paragraph" w:styleId="a4">
    <w:name w:val="caption"/>
    <w:basedOn w:val="a0"/>
    <w:next w:val="a0"/>
    <w:qFormat/>
    <w:rsid w:val="00C8436F"/>
    <w:pPr>
      <w:spacing w:after="240"/>
      <w:jc w:val="center"/>
    </w:pPr>
    <w:rPr>
      <w:b/>
      <w:bCs/>
    </w:rPr>
  </w:style>
  <w:style w:type="paragraph" w:styleId="TOC5">
    <w:name w:val="toc 5"/>
    <w:aliases w:val="Observation TOC"/>
    <w:basedOn w:val="TOC4"/>
    <w:semiHidden/>
    <w:rsid w:val="00C8436F"/>
    <w:pPr>
      <w:tabs>
        <w:tab w:val="right" w:pos="1701"/>
      </w:tabs>
      <w:ind w:left="1701" w:hanging="1701"/>
    </w:pPr>
  </w:style>
  <w:style w:type="paragraph" w:styleId="TOC4">
    <w:name w:val="toc 4"/>
    <w:basedOn w:val="TOC3"/>
    <w:semiHidden/>
    <w:rsid w:val="00C8436F"/>
    <w:pPr>
      <w:ind w:left="1418" w:hanging="1418"/>
    </w:pPr>
  </w:style>
  <w:style w:type="paragraph" w:styleId="TOC3">
    <w:name w:val="toc 3"/>
    <w:basedOn w:val="TOC2"/>
    <w:semiHidden/>
    <w:rsid w:val="00C8436F"/>
    <w:pPr>
      <w:ind w:left="1134" w:hanging="1134"/>
    </w:pPr>
  </w:style>
  <w:style w:type="paragraph" w:styleId="TOC2">
    <w:name w:val="toc 2"/>
    <w:basedOn w:val="TOC1"/>
    <w:semiHidden/>
    <w:rsid w:val="00C8436F"/>
    <w:pPr>
      <w:keepNext w:val="0"/>
      <w:spacing w:before="0"/>
      <w:ind w:left="851" w:hanging="851"/>
    </w:pPr>
    <w:rPr>
      <w:szCs w:val="20"/>
    </w:rPr>
  </w:style>
  <w:style w:type="paragraph" w:styleId="21">
    <w:name w:val="index 2"/>
    <w:basedOn w:val="11"/>
    <w:semiHidden/>
    <w:rsid w:val="00C8436F"/>
    <w:pPr>
      <w:ind w:left="284"/>
    </w:pPr>
  </w:style>
  <w:style w:type="paragraph" w:styleId="11">
    <w:name w:val="index 1"/>
    <w:basedOn w:val="a0"/>
    <w:semiHidden/>
    <w:rsid w:val="00C8436F"/>
    <w:pPr>
      <w:keepLines/>
      <w:spacing w:after="0"/>
    </w:pPr>
  </w:style>
  <w:style w:type="paragraph" w:styleId="a5">
    <w:name w:val="Document Map"/>
    <w:basedOn w:val="a0"/>
    <w:semiHidden/>
    <w:rsid w:val="00C8436F"/>
    <w:pPr>
      <w:shd w:val="clear" w:color="auto" w:fill="000080"/>
    </w:pPr>
    <w:rPr>
      <w:rFonts w:ascii="Tahoma" w:hAnsi="Tahoma" w:cs="Tahoma"/>
    </w:rPr>
  </w:style>
  <w:style w:type="paragraph" w:styleId="22">
    <w:name w:val="List Number 2"/>
    <w:basedOn w:val="a6"/>
    <w:rsid w:val="00C8436F"/>
    <w:pPr>
      <w:ind w:left="851"/>
    </w:pPr>
  </w:style>
  <w:style w:type="paragraph" w:styleId="a6">
    <w:name w:val="List Number"/>
    <w:basedOn w:val="a7"/>
    <w:rsid w:val="00C8436F"/>
  </w:style>
  <w:style w:type="paragraph" w:styleId="a7">
    <w:name w:val="List"/>
    <w:basedOn w:val="a0"/>
    <w:rsid w:val="00C8436F"/>
    <w:pPr>
      <w:ind w:left="568" w:hanging="284"/>
    </w:pPr>
  </w:style>
  <w:style w:type="paragraph" w:styleId="a8">
    <w:name w:val="header"/>
    <w:rsid w:val="00C8436F"/>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C8436F"/>
    <w:rPr>
      <w:b/>
      <w:bCs/>
      <w:position w:val="6"/>
      <w:sz w:val="16"/>
      <w:szCs w:val="16"/>
    </w:rPr>
  </w:style>
  <w:style w:type="paragraph" w:styleId="aa">
    <w:name w:val="footnote text"/>
    <w:basedOn w:val="a0"/>
    <w:semiHidden/>
    <w:rsid w:val="00C8436F"/>
    <w:pPr>
      <w:keepLines/>
      <w:spacing w:after="0"/>
      <w:ind w:left="454" w:hanging="454"/>
    </w:pPr>
    <w:rPr>
      <w:sz w:val="16"/>
      <w:szCs w:val="16"/>
    </w:rPr>
  </w:style>
  <w:style w:type="paragraph" w:customStyle="1" w:styleId="3GPPHeader">
    <w:name w:val="3GPP_Header"/>
    <w:basedOn w:val="a0"/>
    <w:rsid w:val="00C8436F"/>
    <w:pPr>
      <w:tabs>
        <w:tab w:val="left" w:pos="1701"/>
        <w:tab w:val="right" w:pos="9639"/>
      </w:tabs>
      <w:spacing w:after="240"/>
    </w:pPr>
    <w:rPr>
      <w:b/>
      <w:sz w:val="24"/>
    </w:rPr>
  </w:style>
  <w:style w:type="paragraph" w:styleId="TOC9">
    <w:name w:val="toc 9"/>
    <w:basedOn w:val="TOC8"/>
    <w:semiHidden/>
    <w:rsid w:val="00C8436F"/>
    <w:pPr>
      <w:ind w:left="1418" w:hanging="1418"/>
    </w:pPr>
  </w:style>
  <w:style w:type="paragraph" w:styleId="TOC6">
    <w:name w:val="toc 6"/>
    <w:basedOn w:val="TOC5"/>
    <w:next w:val="a0"/>
    <w:semiHidden/>
    <w:rsid w:val="00C8436F"/>
    <w:pPr>
      <w:ind w:left="1985" w:hanging="1985"/>
    </w:pPr>
  </w:style>
  <w:style w:type="paragraph" w:styleId="TOC7">
    <w:name w:val="toc 7"/>
    <w:basedOn w:val="TOC6"/>
    <w:next w:val="a0"/>
    <w:semiHidden/>
    <w:rsid w:val="00C8436F"/>
    <w:pPr>
      <w:ind w:left="2268" w:hanging="2268"/>
    </w:pPr>
  </w:style>
  <w:style w:type="paragraph" w:styleId="20">
    <w:name w:val="List Bullet 2"/>
    <w:basedOn w:val="a"/>
    <w:rsid w:val="00C8436F"/>
    <w:pPr>
      <w:numPr>
        <w:numId w:val="6"/>
      </w:numPr>
    </w:pPr>
  </w:style>
  <w:style w:type="paragraph" w:styleId="a">
    <w:name w:val="List Bullet"/>
    <w:basedOn w:val="ab"/>
    <w:rsid w:val="00C8436F"/>
    <w:pPr>
      <w:numPr>
        <w:numId w:val="5"/>
      </w:numPr>
    </w:pPr>
  </w:style>
  <w:style w:type="paragraph" w:styleId="30">
    <w:name w:val="List Bullet 3"/>
    <w:basedOn w:val="20"/>
    <w:rsid w:val="00C8436F"/>
    <w:pPr>
      <w:numPr>
        <w:numId w:val="7"/>
      </w:numPr>
    </w:pPr>
  </w:style>
  <w:style w:type="paragraph" w:customStyle="1" w:styleId="EQ">
    <w:name w:val="EQ"/>
    <w:basedOn w:val="a0"/>
    <w:next w:val="a0"/>
    <w:rsid w:val="00C8436F"/>
    <w:pPr>
      <w:keepLines/>
      <w:tabs>
        <w:tab w:val="center" w:pos="4536"/>
        <w:tab w:val="right" w:pos="9072"/>
      </w:tabs>
      <w:spacing w:after="180"/>
      <w:jc w:val="left"/>
    </w:pPr>
    <w:rPr>
      <w:noProof/>
      <w:lang w:eastAsia="en-US"/>
    </w:rPr>
  </w:style>
  <w:style w:type="paragraph" w:styleId="23">
    <w:name w:val="List 2"/>
    <w:basedOn w:val="a7"/>
    <w:rsid w:val="00C8436F"/>
    <w:pPr>
      <w:ind w:left="851"/>
    </w:pPr>
  </w:style>
  <w:style w:type="paragraph" w:styleId="31">
    <w:name w:val="List 3"/>
    <w:basedOn w:val="23"/>
    <w:rsid w:val="00C8436F"/>
    <w:pPr>
      <w:ind w:left="1135"/>
    </w:pPr>
  </w:style>
  <w:style w:type="paragraph" w:styleId="41">
    <w:name w:val="List 4"/>
    <w:basedOn w:val="31"/>
    <w:rsid w:val="00C8436F"/>
    <w:pPr>
      <w:ind w:left="1418"/>
    </w:pPr>
  </w:style>
  <w:style w:type="paragraph" w:styleId="51">
    <w:name w:val="List 5"/>
    <w:basedOn w:val="41"/>
    <w:rsid w:val="00C8436F"/>
    <w:pPr>
      <w:ind w:left="1702"/>
    </w:pPr>
  </w:style>
  <w:style w:type="paragraph" w:customStyle="1" w:styleId="EditorsNote">
    <w:name w:val="Editor's Note"/>
    <w:basedOn w:val="a0"/>
    <w:rsid w:val="00C8436F"/>
    <w:pPr>
      <w:keepLines/>
      <w:spacing w:after="180"/>
      <w:ind w:left="1135" w:hanging="851"/>
      <w:jc w:val="left"/>
    </w:pPr>
    <w:rPr>
      <w:color w:val="FF0000"/>
      <w:lang w:eastAsia="en-US"/>
    </w:rPr>
  </w:style>
  <w:style w:type="paragraph" w:styleId="40">
    <w:name w:val="List Bullet 4"/>
    <w:basedOn w:val="30"/>
    <w:rsid w:val="00C8436F"/>
    <w:pPr>
      <w:numPr>
        <w:numId w:val="8"/>
      </w:numPr>
    </w:pPr>
  </w:style>
  <w:style w:type="paragraph" w:styleId="50">
    <w:name w:val="List Bullet 5"/>
    <w:basedOn w:val="40"/>
    <w:rsid w:val="00C8436F"/>
    <w:pPr>
      <w:numPr>
        <w:numId w:val="4"/>
      </w:numPr>
    </w:pPr>
  </w:style>
  <w:style w:type="paragraph" w:styleId="ac">
    <w:name w:val="footer"/>
    <w:basedOn w:val="a8"/>
    <w:semiHidden/>
    <w:rsid w:val="00C8436F"/>
    <w:pPr>
      <w:jc w:val="center"/>
    </w:pPr>
    <w:rPr>
      <w:i/>
      <w:iCs/>
    </w:rPr>
  </w:style>
  <w:style w:type="paragraph" w:customStyle="1" w:styleId="Reference">
    <w:name w:val="Reference"/>
    <w:basedOn w:val="a0"/>
    <w:rsid w:val="00C8436F"/>
    <w:pPr>
      <w:numPr>
        <w:numId w:val="2"/>
      </w:numPr>
    </w:pPr>
  </w:style>
  <w:style w:type="paragraph" w:styleId="ad">
    <w:name w:val="Balloon Text"/>
    <w:basedOn w:val="a0"/>
    <w:semiHidden/>
    <w:rsid w:val="00C8436F"/>
    <w:rPr>
      <w:rFonts w:ascii="Tahoma" w:hAnsi="Tahoma" w:cs="Tahoma"/>
      <w:sz w:val="16"/>
      <w:szCs w:val="16"/>
    </w:rPr>
  </w:style>
  <w:style w:type="character" w:styleId="ae">
    <w:name w:val="page number"/>
    <w:basedOn w:val="a1"/>
    <w:semiHidden/>
    <w:rsid w:val="00C8436F"/>
  </w:style>
  <w:style w:type="paragraph" w:styleId="ab">
    <w:name w:val="Body Text"/>
    <w:basedOn w:val="a0"/>
    <w:link w:val="af"/>
    <w:rsid w:val="00C8436F"/>
  </w:style>
  <w:style w:type="character" w:styleId="af0">
    <w:name w:val="Hyperlink"/>
    <w:uiPriority w:val="99"/>
    <w:rsid w:val="00C8436F"/>
    <w:rPr>
      <w:color w:val="0000FF"/>
      <w:u w:val="single"/>
      <w:lang w:val="en-GB"/>
    </w:rPr>
  </w:style>
  <w:style w:type="character" w:styleId="af1">
    <w:name w:val="FollowedHyperlink"/>
    <w:semiHidden/>
    <w:rsid w:val="00C8436F"/>
    <w:rPr>
      <w:color w:val="FF0000"/>
      <w:u w:val="single"/>
    </w:rPr>
  </w:style>
  <w:style w:type="character" w:styleId="af2">
    <w:name w:val="annotation reference"/>
    <w:semiHidden/>
    <w:rsid w:val="00C8436F"/>
    <w:rPr>
      <w:sz w:val="16"/>
      <w:szCs w:val="16"/>
    </w:rPr>
  </w:style>
  <w:style w:type="paragraph" w:styleId="af3">
    <w:name w:val="annotation text"/>
    <w:basedOn w:val="a0"/>
    <w:semiHidden/>
    <w:rsid w:val="00C8436F"/>
  </w:style>
  <w:style w:type="paragraph" w:styleId="af4">
    <w:name w:val="annotation subject"/>
    <w:basedOn w:val="af3"/>
    <w:next w:val="af3"/>
    <w:semiHidden/>
    <w:rsid w:val="00C8436F"/>
    <w:rPr>
      <w:b/>
      <w:bCs/>
    </w:rPr>
  </w:style>
  <w:style w:type="character" w:customStyle="1" w:styleId="10">
    <w:name w:val="标题 1 字符"/>
    <w:link w:val="1"/>
    <w:rsid w:val="00C8436F"/>
    <w:rPr>
      <w:rFonts w:ascii="Arial" w:eastAsia="等线" w:hAnsi="Arial" w:cs="Arial"/>
      <w:sz w:val="36"/>
      <w:szCs w:val="36"/>
      <w:lang w:val="en-GB"/>
    </w:rPr>
  </w:style>
  <w:style w:type="paragraph" w:customStyle="1" w:styleId="B1">
    <w:name w:val="B1"/>
    <w:basedOn w:val="a7"/>
    <w:rsid w:val="00C8436F"/>
    <w:pPr>
      <w:spacing w:after="180"/>
      <w:jc w:val="left"/>
    </w:pPr>
    <w:rPr>
      <w:lang w:eastAsia="en-US"/>
    </w:rPr>
  </w:style>
  <w:style w:type="paragraph" w:customStyle="1" w:styleId="B2">
    <w:name w:val="B2"/>
    <w:basedOn w:val="23"/>
    <w:rsid w:val="00C8436F"/>
    <w:pPr>
      <w:spacing w:after="180"/>
      <w:jc w:val="left"/>
    </w:pPr>
    <w:rPr>
      <w:lang w:eastAsia="en-US"/>
    </w:rPr>
  </w:style>
  <w:style w:type="paragraph" w:customStyle="1" w:styleId="B3">
    <w:name w:val="B3"/>
    <w:basedOn w:val="31"/>
    <w:rsid w:val="00C8436F"/>
    <w:pPr>
      <w:spacing w:after="180"/>
      <w:jc w:val="left"/>
    </w:pPr>
    <w:rPr>
      <w:lang w:eastAsia="en-US"/>
    </w:rPr>
  </w:style>
  <w:style w:type="paragraph" w:customStyle="1" w:styleId="B4">
    <w:name w:val="B4"/>
    <w:basedOn w:val="41"/>
    <w:rsid w:val="00C8436F"/>
    <w:pPr>
      <w:spacing w:after="180"/>
      <w:jc w:val="left"/>
    </w:pPr>
    <w:rPr>
      <w:lang w:eastAsia="en-US"/>
    </w:rPr>
  </w:style>
  <w:style w:type="paragraph" w:customStyle="1" w:styleId="Proposal">
    <w:name w:val="Proposal"/>
    <w:basedOn w:val="a0"/>
    <w:rsid w:val="00C8436F"/>
    <w:pPr>
      <w:numPr>
        <w:numId w:val="3"/>
      </w:numPr>
      <w:tabs>
        <w:tab w:val="left" w:pos="1701"/>
      </w:tabs>
    </w:pPr>
    <w:rPr>
      <w:b/>
      <w:bCs/>
    </w:rPr>
  </w:style>
  <w:style w:type="character" w:customStyle="1" w:styleId="af">
    <w:name w:val="正文文本 字符"/>
    <w:link w:val="ab"/>
    <w:rsid w:val="00C8436F"/>
    <w:rPr>
      <w:rFonts w:ascii="Arial" w:eastAsia="等线" w:hAnsi="Arial"/>
      <w:lang w:val="en-GB"/>
    </w:rPr>
  </w:style>
  <w:style w:type="paragraph" w:customStyle="1" w:styleId="B5">
    <w:name w:val="B5"/>
    <w:basedOn w:val="51"/>
    <w:rsid w:val="00C8436F"/>
    <w:pPr>
      <w:spacing w:after="180"/>
      <w:jc w:val="left"/>
    </w:pPr>
    <w:rPr>
      <w:lang w:eastAsia="en-US"/>
    </w:rPr>
  </w:style>
  <w:style w:type="paragraph" w:customStyle="1" w:styleId="EX">
    <w:name w:val="EX"/>
    <w:basedOn w:val="a0"/>
    <w:rsid w:val="00C8436F"/>
    <w:pPr>
      <w:keepLines/>
      <w:spacing w:after="180"/>
      <w:ind w:left="1702" w:hanging="1418"/>
      <w:jc w:val="left"/>
    </w:pPr>
    <w:rPr>
      <w:lang w:eastAsia="en-US"/>
    </w:rPr>
  </w:style>
  <w:style w:type="paragraph" w:customStyle="1" w:styleId="EW">
    <w:name w:val="EW"/>
    <w:basedOn w:val="EX"/>
    <w:rsid w:val="00C8436F"/>
    <w:pPr>
      <w:spacing w:after="0"/>
    </w:pPr>
  </w:style>
  <w:style w:type="paragraph" w:customStyle="1" w:styleId="TAL">
    <w:name w:val="TAL"/>
    <w:basedOn w:val="a0"/>
    <w:link w:val="TALCar"/>
    <w:qFormat/>
    <w:rsid w:val="00C8436F"/>
    <w:pPr>
      <w:keepNext/>
      <w:keepLines/>
      <w:spacing w:after="0"/>
      <w:jc w:val="left"/>
    </w:pPr>
    <w:rPr>
      <w:sz w:val="18"/>
      <w:lang w:eastAsia="en-US"/>
    </w:rPr>
  </w:style>
  <w:style w:type="paragraph" w:customStyle="1" w:styleId="TAC">
    <w:name w:val="TAC"/>
    <w:basedOn w:val="TAL"/>
    <w:link w:val="TACChar"/>
    <w:rsid w:val="00C8436F"/>
    <w:pPr>
      <w:jc w:val="center"/>
    </w:pPr>
  </w:style>
  <w:style w:type="paragraph" w:customStyle="1" w:styleId="TAH">
    <w:name w:val="TAH"/>
    <w:basedOn w:val="TAC"/>
    <w:link w:val="TAHCar"/>
    <w:rsid w:val="00C8436F"/>
    <w:rPr>
      <w:b/>
    </w:rPr>
  </w:style>
  <w:style w:type="paragraph" w:customStyle="1" w:styleId="TAN">
    <w:name w:val="TAN"/>
    <w:basedOn w:val="TAL"/>
    <w:rsid w:val="00C8436F"/>
    <w:pPr>
      <w:ind w:left="851" w:hanging="851"/>
    </w:pPr>
  </w:style>
  <w:style w:type="paragraph" w:customStyle="1" w:styleId="TAR">
    <w:name w:val="TAR"/>
    <w:basedOn w:val="TAL"/>
    <w:rsid w:val="00C8436F"/>
    <w:pPr>
      <w:jc w:val="right"/>
    </w:pPr>
  </w:style>
  <w:style w:type="paragraph" w:customStyle="1" w:styleId="TH">
    <w:name w:val="TH"/>
    <w:basedOn w:val="a0"/>
    <w:link w:val="THChar"/>
    <w:qFormat/>
    <w:rsid w:val="00C8436F"/>
    <w:pPr>
      <w:keepNext/>
      <w:keepLines/>
      <w:spacing w:before="60" w:after="180"/>
      <w:jc w:val="center"/>
    </w:pPr>
    <w:rPr>
      <w:b/>
      <w:lang w:eastAsia="en-US"/>
    </w:rPr>
  </w:style>
  <w:style w:type="paragraph" w:customStyle="1" w:styleId="TF">
    <w:name w:val="TF"/>
    <w:basedOn w:val="TH"/>
    <w:rsid w:val="00C8436F"/>
    <w:pPr>
      <w:keepNext w:val="0"/>
      <w:spacing w:before="0" w:after="240"/>
    </w:pPr>
  </w:style>
  <w:style w:type="paragraph" w:customStyle="1" w:styleId="TT">
    <w:name w:val="TT"/>
    <w:basedOn w:val="1"/>
    <w:next w:val="a0"/>
    <w:rsid w:val="00C8436F"/>
    <w:pPr>
      <w:numPr>
        <w:numId w:val="0"/>
      </w:numPr>
      <w:ind w:left="1134" w:hanging="1134"/>
      <w:outlineLvl w:val="9"/>
    </w:pPr>
    <w:rPr>
      <w:rFonts w:cs="Times New Roman"/>
      <w:szCs w:val="20"/>
      <w:lang w:eastAsia="en-US"/>
    </w:rPr>
  </w:style>
  <w:style w:type="paragraph" w:customStyle="1" w:styleId="ZA">
    <w:name w:val="ZA"/>
    <w:rsid w:val="00C843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843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8436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C8436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C8436F"/>
  </w:style>
  <w:style w:type="paragraph" w:customStyle="1" w:styleId="ZH">
    <w:name w:val="ZH"/>
    <w:rsid w:val="00C8436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C8436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C8436F"/>
    <w:pPr>
      <w:framePr w:hRule="auto" w:wrap="notBeside" w:y="852"/>
    </w:pPr>
    <w:rPr>
      <w:i w:val="0"/>
      <w:sz w:val="40"/>
    </w:rPr>
  </w:style>
  <w:style w:type="paragraph" w:customStyle="1" w:styleId="ZU">
    <w:name w:val="ZU"/>
    <w:rsid w:val="00C843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8436F"/>
    <w:pPr>
      <w:framePr w:wrap="notBeside" w:y="16161"/>
    </w:pPr>
  </w:style>
  <w:style w:type="paragraph" w:customStyle="1" w:styleId="FP">
    <w:name w:val="FP"/>
    <w:basedOn w:val="a0"/>
    <w:rsid w:val="00C8436F"/>
    <w:pPr>
      <w:spacing w:after="0"/>
      <w:jc w:val="left"/>
    </w:pPr>
    <w:rPr>
      <w:lang w:eastAsia="en-US"/>
    </w:rPr>
  </w:style>
  <w:style w:type="paragraph" w:customStyle="1" w:styleId="Observation">
    <w:name w:val="Observation"/>
    <w:basedOn w:val="Proposal"/>
    <w:qFormat/>
    <w:rsid w:val="00C8436F"/>
    <w:pPr>
      <w:numPr>
        <w:numId w:val="13"/>
      </w:numPr>
    </w:pPr>
  </w:style>
  <w:style w:type="paragraph" w:styleId="af5">
    <w:name w:val="table of figures"/>
    <w:basedOn w:val="a0"/>
    <w:next w:val="a0"/>
    <w:uiPriority w:val="99"/>
    <w:rsid w:val="00C8436F"/>
    <w:pPr>
      <w:ind w:left="1418" w:hanging="1418"/>
      <w:jc w:val="left"/>
    </w:pPr>
    <w:rPr>
      <w:b/>
    </w:rPr>
  </w:style>
  <w:style w:type="character" w:customStyle="1" w:styleId="TALCar">
    <w:name w:val="TAL Car"/>
    <w:link w:val="TAL"/>
    <w:rsid w:val="00DC656E"/>
    <w:rPr>
      <w:rFonts w:ascii="Arial" w:eastAsia="等线" w:hAnsi="Arial"/>
      <w:sz w:val="18"/>
      <w:lang w:val="en-GB" w:eastAsia="en-US"/>
    </w:rPr>
  </w:style>
  <w:style w:type="character" w:customStyle="1" w:styleId="TACChar">
    <w:name w:val="TAC Char"/>
    <w:link w:val="TAC"/>
    <w:rsid w:val="00DC656E"/>
    <w:rPr>
      <w:rFonts w:ascii="Arial" w:eastAsia="等线" w:hAnsi="Arial"/>
      <w:sz w:val="18"/>
      <w:lang w:val="en-GB" w:eastAsia="en-US"/>
    </w:rPr>
  </w:style>
  <w:style w:type="character" w:customStyle="1" w:styleId="TAHCar">
    <w:name w:val="TAH Car"/>
    <w:link w:val="TAH"/>
    <w:locked/>
    <w:rsid w:val="00DC656E"/>
    <w:rPr>
      <w:rFonts w:ascii="Arial" w:eastAsia="等线" w:hAnsi="Arial"/>
      <w:b/>
      <w:sz w:val="18"/>
      <w:lang w:val="en-GB" w:eastAsia="en-US"/>
    </w:rPr>
  </w:style>
  <w:style w:type="character" w:customStyle="1" w:styleId="THChar">
    <w:name w:val="TH Char"/>
    <w:link w:val="TH"/>
    <w:qFormat/>
    <w:rsid w:val="00DC656E"/>
    <w:rPr>
      <w:rFonts w:ascii="Arial" w:eastAsia="等线" w:hAnsi="Arial"/>
      <w:b/>
      <w:lang w:val="en-GB" w:eastAsia="en-US"/>
    </w:rPr>
  </w:style>
  <w:style w:type="paragraph" w:customStyle="1" w:styleId="Doc-text2">
    <w:name w:val="Doc-text2"/>
    <w:basedOn w:val="a0"/>
    <w:link w:val="Doc-text2Char"/>
    <w:qFormat/>
    <w:rsid w:val="00892E9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892E9E"/>
    <w:rPr>
      <w:rFonts w:ascii="Arial" w:eastAsia="MS Mincho" w:hAnsi="Arial"/>
      <w:szCs w:val="24"/>
      <w:lang w:val="en-GB" w:eastAsia="en-GB"/>
    </w:rPr>
  </w:style>
  <w:style w:type="table" w:styleId="af6">
    <w:name w:val="Table Grid"/>
    <w:basedOn w:val="a2"/>
    <w:rsid w:val="00892E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6E479F"/>
    <w:rPr>
      <w:rFonts w:ascii="Arial" w:hAnsi="Arial"/>
      <w:lang w:val="en-GB" w:eastAsia="en-US"/>
    </w:rPr>
  </w:style>
  <w:style w:type="paragraph" w:customStyle="1" w:styleId="CRCoverPage">
    <w:name w:val="CR Cover Page"/>
    <w:link w:val="CRCoverPageZchn"/>
    <w:rsid w:val="006E479F"/>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H:\Old%20Backup\Swea\Tools-2\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C506E-191D-4500-8A1E-E2F9BE6EB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250</TotalTime>
  <Pages>3</Pages>
  <Words>835</Words>
  <Characters>4761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OPPO (Qianxi)</dc:creator>
  <cp:keywords>3GPP; Ericsson; TDoc</cp:keywords>
  <dc:description/>
  <cp:lastModifiedBy>OPPO (Qianxi2)</cp:lastModifiedBy>
  <cp:revision>11</cp:revision>
  <cp:lastPrinted>2008-01-31T00:09:00Z</cp:lastPrinted>
  <dcterms:created xsi:type="dcterms:W3CDTF">2021-07-09T07:53:00Z</dcterms:created>
  <dcterms:modified xsi:type="dcterms:W3CDTF">2021-10-22T03:45:00Z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